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C0" w:rsidRPr="007E6FC0" w:rsidRDefault="001731BF" w:rsidP="007E6FC0">
      <w:pPr>
        <w:jc w:val="center"/>
        <w:rPr>
          <w:rFonts w:ascii="Trebuchet MS" w:hAnsi="Trebuchet MS" w:cs="Arial"/>
          <w:b/>
          <w:sz w:val="28"/>
          <w:szCs w:val="28"/>
        </w:rPr>
      </w:pPr>
      <w:r>
        <w:rPr>
          <w:rFonts w:ascii="Trebuchet MS" w:hAnsi="Trebuchet MS" w:cs="Arial"/>
          <w:b/>
          <w:sz w:val="28"/>
          <w:szCs w:val="28"/>
        </w:rPr>
        <w:t>Railroad Clearance for CDOT Projects</w:t>
      </w:r>
    </w:p>
    <w:p w:rsidR="007E6FC0" w:rsidRPr="007E6FC0" w:rsidRDefault="007E6FC0" w:rsidP="007E6FC0">
      <w:pPr>
        <w:tabs>
          <w:tab w:val="left" w:pos="1620"/>
        </w:tabs>
        <w:rPr>
          <w:rFonts w:ascii="Trebuchet MS" w:hAnsi="Trebuchet MS" w:cs="Arial"/>
        </w:rPr>
      </w:pPr>
    </w:p>
    <w:p w:rsidR="001731BF" w:rsidRDefault="001731BF" w:rsidP="007E6FC0">
      <w:pPr>
        <w:rPr>
          <w:rFonts w:ascii="Trebuchet MS" w:hAnsi="Trebuchet MS" w:cs="Arial"/>
        </w:rPr>
      </w:pPr>
      <w:r>
        <w:rPr>
          <w:rFonts w:ascii="Trebuchet MS" w:hAnsi="Trebuchet MS" w:cs="Arial"/>
        </w:rPr>
        <w:t xml:space="preserve">FHWA has requested that a statement regarding </w:t>
      </w:r>
      <w:r w:rsidR="007D7425">
        <w:rPr>
          <w:rFonts w:ascii="Trebuchet MS" w:hAnsi="Trebuchet MS" w:cs="Arial"/>
        </w:rPr>
        <w:t>the completion, or arrangement for, any railroad work</w:t>
      </w:r>
      <w:r>
        <w:rPr>
          <w:rFonts w:ascii="Trebuchet MS" w:hAnsi="Trebuchet MS" w:cs="Arial"/>
        </w:rPr>
        <w:t xml:space="preserve"> with</w:t>
      </w:r>
      <w:r w:rsidR="007D7425">
        <w:rPr>
          <w:rFonts w:ascii="Trebuchet MS" w:hAnsi="Trebuchet MS" w:cs="Arial"/>
        </w:rPr>
        <w:t>in</w:t>
      </w:r>
      <w:r>
        <w:rPr>
          <w:rFonts w:ascii="Trebuchet MS" w:hAnsi="Trebuchet MS" w:cs="Arial"/>
        </w:rPr>
        <w:t xml:space="preserve"> CDOT projects be </w:t>
      </w:r>
      <w:r w:rsidR="007D7425">
        <w:rPr>
          <w:rFonts w:ascii="Trebuchet MS" w:hAnsi="Trebuchet MS" w:cs="Arial"/>
        </w:rPr>
        <w:t>made</w:t>
      </w:r>
      <w:r>
        <w:rPr>
          <w:rFonts w:ascii="Trebuchet MS" w:hAnsi="Trebuchet MS" w:cs="Arial"/>
        </w:rPr>
        <w:t xml:space="preserve"> prior to the advertisement of the project</w:t>
      </w:r>
      <w:r w:rsidR="007D7425">
        <w:rPr>
          <w:rFonts w:ascii="Trebuchet MS" w:hAnsi="Trebuchet MS" w:cs="Arial"/>
        </w:rPr>
        <w:t xml:space="preserve"> per 23 CFR 635.309(b)</w:t>
      </w:r>
      <w:r>
        <w:rPr>
          <w:rFonts w:ascii="Trebuchet MS" w:hAnsi="Trebuchet MS" w:cs="Arial"/>
        </w:rPr>
        <w:t>.</w:t>
      </w:r>
      <w:r w:rsidR="007D7425">
        <w:rPr>
          <w:rFonts w:ascii="Trebuchet MS" w:hAnsi="Trebuchet MS" w:cs="Arial"/>
        </w:rPr>
        <w:t xml:space="preserve">  The statement will be made typically by the Region Utility Engineer or the Resident Engineer.</w:t>
      </w:r>
      <w:r w:rsidR="00812396">
        <w:rPr>
          <w:rFonts w:ascii="Trebuchet MS" w:hAnsi="Trebuchet MS" w:cs="Arial"/>
        </w:rPr>
        <w:t xml:space="preserve">  It is anticipated that a Railroad Requirements Specification will be attached to the Railroad Clearance Memorandum.</w:t>
      </w:r>
    </w:p>
    <w:p w:rsidR="001731BF" w:rsidRDefault="001731BF" w:rsidP="007E6FC0">
      <w:pPr>
        <w:rPr>
          <w:rFonts w:ascii="Trebuchet MS" w:hAnsi="Trebuchet MS" w:cs="Arial"/>
        </w:rPr>
      </w:pPr>
    </w:p>
    <w:p w:rsidR="007E6FC0" w:rsidRPr="00AC7F15" w:rsidRDefault="001731BF" w:rsidP="00AC7F15">
      <w:pPr>
        <w:ind w:left="360" w:right="360"/>
        <w:rPr>
          <w:rFonts w:ascii="Trebuchet MS" w:hAnsi="Trebuchet MS" w:cs="Arial"/>
          <w:i/>
        </w:rPr>
      </w:pPr>
      <w:r w:rsidRPr="00AC7F15">
        <w:rPr>
          <w:rFonts w:ascii="Trebuchet MS" w:hAnsi="Trebuchet MS" w:cs="Arial"/>
          <w:i/>
        </w:rPr>
        <w:t xml:space="preserve">23 CFR 635.309(b) </w:t>
      </w:r>
      <w:r w:rsidR="007D7425" w:rsidRPr="00AC7F15">
        <w:rPr>
          <w:rFonts w:ascii="Trebuchet MS" w:hAnsi="Trebuchet MS" w:cs="Arial"/>
          <w:i/>
        </w:rPr>
        <w:t>A statement is received from the State, either separately or combined with the information required by § 635.309(c), that either all right-of-way clearance, utility, and railroad work has been completed or that all necessary arrangements have been made for it to be undertaken and completed as required for proper coordination with the physical construction schedules. Where it is determined that the completion of such work in advance of the highway construction is not feasible or practical due to economy, special operational problems and the like, there shall be appropriate notification provided in the bid proposals identifying the right-of-way clearance, utility, and railroad work which is to be underway concurrently with the highway construction</w:t>
      </w:r>
      <w:r w:rsidR="007E6FC0" w:rsidRPr="00AC7F15">
        <w:rPr>
          <w:rFonts w:ascii="Trebuchet MS" w:hAnsi="Trebuchet MS" w:cs="Arial"/>
          <w:i/>
        </w:rPr>
        <w:t>.</w:t>
      </w:r>
    </w:p>
    <w:p w:rsidR="007E6FC0" w:rsidRDefault="007E6FC0" w:rsidP="007E6FC0">
      <w:pPr>
        <w:spacing w:line="288" w:lineRule="auto"/>
        <w:rPr>
          <w:rFonts w:ascii="Trebuchet MS" w:hAnsi="Trebuchet MS" w:cs="Arial"/>
        </w:rPr>
      </w:pPr>
    </w:p>
    <w:p w:rsidR="007D7425" w:rsidRDefault="007D7425" w:rsidP="007E6FC0">
      <w:pPr>
        <w:spacing w:line="288" w:lineRule="auto"/>
        <w:rPr>
          <w:rFonts w:ascii="Trebuchet MS" w:hAnsi="Trebuchet MS" w:cs="Arial"/>
        </w:rPr>
      </w:pPr>
      <w:r>
        <w:rPr>
          <w:rFonts w:ascii="Trebuchet MS" w:hAnsi="Trebuchet MS" w:cs="Arial"/>
        </w:rPr>
        <w:t xml:space="preserve">The statement will be </w:t>
      </w:r>
      <w:r w:rsidR="00812396">
        <w:rPr>
          <w:rFonts w:ascii="Trebuchet MS" w:hAnsi="Trebuchet MS" w:cs="Arial"/>
        </w:rPr>
        <w:t xml:space="preserve">one </w:t>
      </w:r>
      <w:r>
        <w:rPr>
          <w:rFonts w:ascii="Trebuchet MS" w:hAnsi="Trebuchet MS" w:cs="Arial"/>
        </w:rPr>
        <w:t>of these types:</w:t>
      </w:r>
    </w:p>
    <w:p w:rsidR="007D7425" w:rsidRDefault="00192713" w:rsidP="00192713">
      <w:pPr>
        <w:pStyle w:val="ListParagraph"/>
        <w:numPr>
          <w:ilvl w:val="0"/>
          <w:numId w:val="5"/>
        </w:numPr>
        <w:spacing w:line="288" w:lineRule="auto"/>
        <w:rPr>
          <w:rFonts w:ascii="Trebuchet MS" w:hAnsi="Trebuchet MS" w:cs="Arial"/>
        </w:rPr>
      </w:pPr>
      <w:r>
        <w:rPr>
          <w:rFonts w:ascii="Trebuchet MS" w:hAnsi="Trebuchet MS" w:cs="Arial"/>
        </w:rPr>
        <w:t>There is no railroad involvement within the limits of this project.</w:t>
      </w:r>
    </w:p>
    <w:p w:rsidR="00192713" w:rsidRDefault="00192713" w:rsidP="00192713">
      <w:pPr>
        <w:pStyle w:val="ListParagraph"/>
        <w:numPr>
          <w:ilvl w:val="0"/>
          <w:numId w:val="5"/>
        </w:numPr>
        <w:spacing w:line="288" w:lineRule="auto"/>
        <w:rPr>
          <w:rFonts w:ascii="Trebuchet MS" w:hAnsi="Trebuchet MS" w:cs="Arial"/>
        </w:rPr>
      </w:pPr>
      <w:r>
        <w:rPr>
          <w:rFonts w:ascii="Trebuchet MS" w:hAnsi="Trebuchet MS" w:cs="Arial"/>
        </w:rPr>
        <w:t>The railroad has no work on this project, but w</w:t>
      </w:r>
      <w:r w:rsidR="008314D2">
        <w:rPr>
          <w:rFonts w:ascii="Trebuchet MS" w:hAnsi="Trebuchet MS" w:cs="Arial"/>
        </w:rPr>
        <w:t>ere</w:t>
      </w:r>
      <w:r>
        <w:rPr>
          <w:rFonts w:ascii="Trebuchet MS" w:hAnsi="Trebuchet MS" w:cs="Arial"/>
        </w:rPr>
        <w:t xml:space="preserve"> notified </w:t>
      </w:r>
      <w:r w:rsidR="008314D2">
        <w:rPr>
          <w:rFonts w:ascii="Trebuchet MS" w:hAnsi="Trebuchet MS" w:cs="Arial"/>
        </w:rPr>
        <w:t>and have</w:t>
      </w:r>
      <w:r>
        <w:rPr>
          <w:rFonts w:ascii="Trebuchet MS" w:hAnsi="Trebuchet MS" w:cs="Arial"/>
        </w:rPr>
        <w:t xml:space="preserve"> approv</w:t>
      </w:r>
      <w:r w:rsidR="008314D2">
        <w:rPr>
          <w:rFonts w:ascii="Trebuchet MS" w:hAnsi="Trebuchet MS" w:cs="Arial"/>
        </w:rPr>
        <w:t>ed</w:t>
      </w:r>
      <w:r>
        <w:rPr>
          <w:rFonts w:ascii="Trebuchet MS" w:hAnsi="Trebuchet MS" w:cs="Arial"/>
        </w:rPr>
        <w:t xml:space="preserve"> the plans</w:t>
      </w:r>
      <w:r w:rsidR="00812396">
        <w:rPr>
          <w:rFonts w:ascii="Trebuchet MS" w:hAnsi="Trebuchet MS" w:cs="Arial"/>
        </w:rPr>
        <w:t>.</w:t>
      </w:r>
    </w:p>
    <w:p w:rsidR="00192713" w:rsidRDefault="008314D2" w:rsidP="00192713">
      <w:pPr>
        <w:pStyle w:val="ListParagraph"/>
        <w:numPr>
          <w:ilvl w:val="0"/>
          <w:numId w:val="5"/>
        </w:numPr>
        <w:spacing w:line="288" w:lineRule="auto"/>
        <w:rPr>
          <w:rFonts w:ascii="Trebuchet MS" w:hAnsi="Trebuchet MS" w:cs="Arial"/>
        </w:rPr>
      </w:pPr>
      <w:r>
        <w:rPr>
          <w:rFonts w:ascii="Trebuchet MS" w:hAnsi="Trebuchet MS" w:cs="Arial"/>
        </w:rPr>
        <w:t>The railroad work on this project has been completed prior to advertisement of the CDOT work.</w:t>
      </w:r>
    </w:p>
    <w:p w:rsidR="008314D2" w:rsidRPr="00192713" w:rsidRDefault="008314D2" w:rsidP="00192713">
      <w:pPr>
        <w:pStyle w:val="ListParagraph"/>
        <w:numPr>
          <w:ilvl w:val="0"/>
          <w:numId w:val="5"/>
        </w:numPr>
        <w:spacing w:line="288" w:lineRule="auto"/>
        <w:rPr>
          <w:rFonts w:ascii="Trebuchet MS" w:hAnsi="Trebuchet MS" w:cs="Arial"/>
        </w:rPr>
      </w:pPr>
      <w:r>
        <w:rPr>
          <w:rFonts w:ascii="Trebuchet MS" w:hAnsi="Trebuchet MS" w:cs="Arial"/>
        </w:rPr>
        <w:t>The railroad work has been arranged for it to be undertaken and completed as required for proper coordination with the physical construction schedules of the CDOT project work.</w:t>
      </w:r>
    </w:p>
    <w:p w:rsidR="007E6FC0" w:rsidRPr="007E6FC0" w:rsidRDefault="007E6FC0" w:rsidP="007E6FC0">
      <w:pPr>
        <w:rPr>
          <w:rStyle w:val="Hyperlink"/>
          <w:rFonts w:ascii="Trebuchet MS" w:hAnsi="Trebuchet MS" w:cs="Arial"/>
        </w:rPr>
      </w:pPr>
    </w:p>
    <w:p w:rsidR="007E6FC0" w:rsidRDefault="007E6FC0" w:rsidP="007E6FC0">
      <w:pPr>
        <w:spacing w:after="120"/>
        <w:rPr>
          <w:rFonts w:ascii="Trebuchet MS" w:hAnsi="Trebuchet MS" w:cs="Arial"/>
        </w:rPr>
      </w:pPr>
      <w:r w:rsidRPr="007E6FC0">
        <w:rPr>
          <w:rFonts w:ascii="Trebuchet MS" w:hAnsi="Trebuchet MS" w:cs="Arial"/>
        </w:rPr>
        <w:t xml:space="preserve">If there are any questions, please contact </w:t>
      </w:r>
      <w:r w:rsidR="00812396">
        <w:rPr>
          <w:rFonts w:ascii="Trebuchet MS" w:hAnsi="Trebuchet MS" w:cs="Arial"/>
        </w:rPr>
        <w:t>Ronnie</w:t>
      </w:r>
      <w:r w:rsidR="00812396" w:rsidRPr="007E6FC0">
        <w:rPr>
          <w:rFonts w:ascii="Trebuchet MS" w:hAnsi="Trebuchet MS" w:cs="Arial"/>
        </w:rPr>
        <w:t xml:space="preserve"> </w:t>
      </w:r>
      <w:r w:rsidR="00812396">
        <w:rPr>
          <w:rFonts w:ascii="Trebuchet MS" w:hAnsi="Trebuchet MS" w:cs="Arial"/>
        </w:rPr>
        <w:t>Dickey</w:t>
      </w:r>
      <w:r w:rsidR="00812396" w:rsidRPr="007E6FC0">
        <w:rPr>
          <w:rFonts w:ascii="Trebuchet MS" w:hAnsi="Trebuchet MS" w:cs="Arial"/>
        </w:rPr>
        <w:t xml:space="preserve"> at </w:t>
      </w:r>
      <w:hyperlink r:id="rId12" w:history="1">
        <w:r w:rsidR="00812396" w:rsidRPr="00F313BE">
          <w:rPr>
            <w:rStyle w:val="Hyperlink"/>
            <w:rFonts w:ascii="Trebuchet MS" w:hAnsi="Trebuchet MS" w:cs="Arial"/>
          </w:rPr>
          <w:t>ronnie.dickey@state.co.us</w:t>
        </w:r>
      </w:hyperlink>
      <w:r w:rsidR="00812396">
        <w:rPr>
          <w:rFonts w:ascii="Trebuchet MS" w:hAnsi="Trebuchet MS" w:cs="Arial"/>
        </w:rPr>
        <w:t xml:space="preserve"> or </w:t>
      </w:r>
      <w:r w:rsidR="001731BF">
        <w:rPr>
          <w:rFonts w:ascii="Trebuchet MS" w:hAnsi="Trebuchet MS" w:cs="Arial"/>
        </w:rPr>
        <w:t>Mat Flores</w:t>
      </w:r>
      <w:r w:rsidRPr="007E6FC0">
        <w:rPr>
          <w:rFonts w:ascii="Trebuchet MS" w:hAnsi="Trebuchet MS" w:cs="Arial"/>
        </w:rPr>
        <w:t xml:space="preserve"> at </w:t>
      </w:r>
      <w:hyperlink r:id="rId13" w:history="1">
        <w:r w:rsidR="001731BF" w:rsidRPr="00A41131">
          <w:rPr>
            <w:rStyle w:val="Hyperlink"/>
            <w:rFonts w:ascii="Trebuchet MS" w:hAnsi="Trebuchet MS" w:cs="Arial"/>
          </w:rPr>
          <w:t>mat.flores@state.co.us</w:t>
        </w:r>
      </w:hyperlink>
      <w:r w:rsidR="00812396">
        <w:rPr>
          <w:rFonts w:ascii="Trebuchet MS" w:hAnsi="Trebuchet MS" w:cs="Arial"/>
        </w:rPr>
        <w:t>.</w:t>
      </w:r>
    </w:p>
    <w:p w:rsidR="00B64252" w:rsidRDefault="00B64252" w:rsidP="007E6FC0">
      <w:pPr>
        <w:spacing w:after="120"/>
        <w:rPr>
          <w:rFonts w:ascii="Trebuchet MS" w:hAnsi="Trebuchet MS" w:cs="Arial"/>
        </w:rPr>
      </w:pPr>
      <w:r>
        <w:rPr>
          <w:rFonts w:ascii="Trebuchet MS" w:hAnsi="Trebuchet MS" w:cs="Arial"/>
        </w:rPr>
        <w:t xml:space="preserve">New Section 7.04.02 Railroad Clearance is hereby added to the </w:t>
      </w:r>
      <w:r w:rsidRPr="00B64252">
        <w:rPr>
          <w:rFonts w:ascii="Trebuchet MS" w:hAnsi="Trebuchet MS" w:cs="Arial"/>
          <w:i/>
        </w:rPr>
        <w:t>Project Development Manual</w:t>
      </w:r>
      <w:r>
        <w:rPr>
          <w:rFonts w:ascii="Trebuchet MS" w:hAnsi="Trebuchet MS" w:cs="Arial"/>
        </w:rPr>
        <w:t>.</w:t>
      </w:r>
      <w:r w:rsidRPr="00B64252">
        <w:t xml:space="preserve"> </w:t>
      </w:r>
      <w:r w:rsidRPr="00B64252">
        <w:rPr>
          <w:rFonts w:ascii="Trebuchet MS" w:hAnsi="Trebuchet MS" w:cs="Arial"/>
        </w:rPr>
        <w:t xml:space="preserve">To update </w:t>
      </w:r>
      <w:r>
        <w:rPr>
          <w:rFonts w:ascii="Trebuchet MS" w:hAnsi="Trebuchet MS" w:cs="Arial"/>
        </w:rPr>
        <w:t>your copy of the PDM</w:t>
      </w:r>
      <w:r w:rsidRPr="00B64252">
        <w:rPr>
          <w:rFonts w:ascii="Trebuchet MS" w:hAnsi="Trebuchet MS" w:cs="Arial"/>
        </w:rPr>
        <w:t>, print-out the attached file</w:t>
      </w:r>
      <w:r>
        <w:rPr>
          <w:rFonts w:ascii="Trebuchet MS" w:hAnsi="Trebuchet MS" w:cs="Arial"/>
        </w:rPr>
        <w:t>, remove the old pages,</w:t>
      </w:r>
      <w:r w:rsidRPr="00B64252">
        <w:rPr>
          <w:rFonts w:ascii="Trebuchet MS" w:hAnsi="Trebuchet MS" w:cs="Arial"/>
        </w:rPr>
        <w:t xml:space="preserve"> and insert the new </w:t>
      </w:r>
      <w:r>
        <w:rPr>
          <w:rFonts w:ascii="Trebuchet MS" w:hAnsi="Trebuchet MS" w:cs="Arial"/>
        </w:rPr>
        <w:t>pages at the end of Section 7</w:t>
      </w:r>
      <w:r w:rsidRPr="00B64252">
        <w:rPr>
          <w:rFonts w:ascii="Trebuchet MS" w:hAnsi="Trebuchet MS" w:cs="Arial"/>
        </w:rPr>
        <w:t>:</w:t>
      </w:r>
      <w:r>
        <w:rPr>
          <w:rFonts w:ascii="Trebuchet MS" w:hAnsi="Trebuchet MS" w:cs="Arial"/>
        </w:rPr>
        <w:t xml:space="preserve"> </w:t>
      </w:r>
    </w:p>
    <w:p w:rsidR="00B64252" w:rsidRPr="007E6FC0" w:rsidRDefault="00171E5D" w:rsidP="007E6FC0">
      <w:pPr>
        <w:spacing w:after="120"/>
        <w:rPr>
          <w:rFonts w:ascii="Trebuchet MS" w:hAnsi="Trebuchet MS" w:cs="Arial"/>
        </w:rPr>
      </w:pPr>
      <w:r>
        <w:rPr>
          <w:rFonts w:ascii="Trebuchet MS" w:hAnsi="Trebuchet MS" w:cs="Arial"/>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35pt" o:ole="">
            <v:imagedata r:id="rId14" o:title=""/>
          </v:shape>
          <o:OLEObject Type="Embed" ProgID="AcroExch.Document.7" ShapeID="_x0000_i1025" DrawAspect="Icon" ObjectID="_1475493388" r:id="rId15"/>
        </w:object>
      </w:r>
      <w:bookmarkStart w:id="0" w:name="_GoBack"/>
      <w:bookmarkEnd w:id="0"/>
    </w:p>
    <w:p w:rsidR="007E6FC0" w:rsidRPr="007E6FC0" w:rsidRDefault="007E6FC0" w:rsidP="007E6FC0">
      <w:pPr>
        <w:rPr>
          <w:rStyle w:val="Hyperlink"/>
          <w:rFonts w:ascii="Trebuchet MS" w:hAnsi="Trebuchet MS" w:cs="Arial"/>
          <w:color w:val="000000" w:themeColor="text1"/>
          <w:sz w:val="22"/>
          <w:szCs w:val="22"/>
        </w:rPr>
      </w:pPr>
    </w:p>
    <w:p w:rsidR="00107F27" w:rsidRPr="007E6FC0" w:rsidRDefault="00107F27" w:rsidP="000C134F">
      <w:pPr>
        <w:rPr>
          <w:rFonts w:ascii="Trebuchet MS" w:hAnsi="Trebuchet MS" w:cs="Arial"/>
          <w:b/>
        </w:rPr>
      </w:pPr>
      <w:r w:rsidRPr="007E6FC0">
        <w:rPr>
          <w:rFonts w:ascii="Trebuchet MS" w:hAnsi="Trebuchet MS" w:cs="Arial"/>
          <w:b/>
        </w:rPr>
        <w:lastRenderedPageBreak/>
        <w:t>References:</w:t>
      </w:r>
    </w:p>
    <w:p w:rsidR="00107F27" w:rsidRPr="007E6FC0" w:rsidRDefault="00107F27" w:rsidP="000C134F">
      <w:pPr>
        <w:rPr>
          <w:rFonts w:ascii="Trebuchet MS" w:hAnsi="Trebuchet MS" w:cs="Arial"/>
        </w:rPr>
      </w:pPr>
    </w:p>
    <w:p w:rsidR="00107F27" w:rsidRPr="007E6FC0" w:rsidRDefault="00107F27" w:rsidP="00107F27">
      <w:pPr>
        <w:rPr>
          <w:rFonts w:ascii="Trebuchet MS" w:hAnsi="Trebuchet MS"/>
        </w:rPr>
      </w:pPr>
      <w:r w:rsidRPr="007E6FC0">
        <w:rPr>
          <w:rFonts w:ascii="Trebuchet MS" w:hAnsi="Trebuchet MS"/>
        </w:rPr>
        <w:t xml:space="preserve">Design Bulletins can be found on the CDOT intranet at: </w:t>
      </w:r>
    </w:p>
    <w:p w:rsidR="0084025E" w:rsidRPr="007E6FC0" w:rsidRDefault="0084025E" w:rsidP="00107F27">
      <w:pPr>
        <w:rPr>
          <w:rFonts w:ascii="Trebuchet MS" w:hAnsi="Trebuchet MS"/>
        </w:rPr>
      </w:pPr>
    </w:p>
    <w:p w:rsidR="002F037B" w:rsidRPr="007E6FC0" w:rsidRDefault="00B662F8" w:rsidP="00107F27">
      <w:pPr>
        <w:rPr>
          <w:rFonts w:ascii="Trebuchet MS" w:hAnsi="Trebuchet MS"/>
        </w:rPr>
      </w:pPr>
      <w:hyperlink r:id="rId16" w:history="1">
        <w:r w:rsidR="00737BFC" w:rsidRPr="007E6FC0">
          <w:rPr>
            <w:rStyle w:val="Hyperlink"/>
            <w:rFonts w:ascii="Trebuchet MS" w:hAnsi="Trebuchet MS"/>
          </w:rPr>
          <w:t>http://www.coloradodot.info/business/designsupport/bulletins_manuals/design-bulletins</w:t>
        </w:r>
      </w:hyperlink>
    </w:p>
    <w:p w:rsidR="00737BFC" w:rsidRPr="007E6FC0" w:rsidRDefault="00737BFC" w:rsidP="00107F27">
      <w:pPr>
        <w:rPr>
          <w:rFonts w:ascii="Trebuchet MS" w:hAnsi="Trebuchet MS"/>
        </w:rPr>
      </w:pPr>
    </w:p>
    <w:sectPr w:rsidR="00737BFC" w:rsidRPr="007E6FC0" w:rsidSect="00F71829">
      <w:headerReference w:type="default" r:id="rId1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F8" w:rsidRDefault="00B662F8">
      <w:r>
        <w:separator/>
      </w:r>
    </w:p>
  </w:endnote>
  <w:endnote w:type="continuationSeparator" w:id="0">
    <w:p w:rsidR="00B662F8" w:rsidRDefault="00B6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F8" w:rsidRDefault="00B662F8">
      <w:r>
        <w:separator/>
      </w:r>
    </w:p>
  </w:footnote>
  <w:footnote w:type="continuationSeparator" w:id="0">
    <w:p w:rsidR="00B662F8" w:rsidRDefault="00B66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440"/>
      <w:gridCol w:w="5148"/>
    </w:tblGrid>
    <w:tr w:rsidR="00BA57FB" w:rsidTr="00694239">
      <w:tc>
        <w:tcPr>
          <w:tcW w:w="3708" w:type="dxa"/>
          <w:vMerge w:val="restart"/>
          <w:vAlign w:val="center"/>
        </w:tcPr>
        <w:p w:rsidR="00BA57FB" w:rsidRDefault="00BA57FB" w:rsidP="00694239">
          <w:pPr>
            <w:jc w:val="center"/>
          </w:pPr>
          <w:r>
            <w:rPr>
              <w:noProof/>
            </w:rPr>
            <mc:AlternateContent>
              <mc:Choice Requires="wps">
                <w:drawing>
                  <wp:anchor distT="0" distB="0" distL="114300" distR="114300" simplePos="0" relativeHeight="251656704" behindDoc="0" locked="0" layoutInCell="1" allowOverlap="1" wp14:anchorId="2AA7738A" wp14:editId="75084FF1">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FB" w:rsidRDefault="00BA57FB" w:rsidP="00BA57FB">
                                <w:pPr>
                                  <w:pStyle w:val="returnaddress"/>
                                  <w:spacing w:before="2"/>
                                </w:pPr>
                                <w:r>
                                  <w:t xml:space="preserve">Division of </w:t>
                                </w:r>
                                <w:r w:rsidR="008C6436">
                                  <w:t>Project</w:t>
                                </w:r>
                                <w:r>
                                  <w:t xml:space="preserve"> Support</w:t>
                                </w:r>
                              </w:p>
                              <w:p w:rsidR="00BA57FB" w:rsidRDefault="00BA57FB" w:rsidP="00BA57FB">
                                <w:pPr>
                                  <w:pStyle w:val="returnaddress"/>
                                  <w:spacing w:beforeLines="0" w:line="240" w:lineRule="exact"/>
                                </w:pPr>
                                <w:r>
                                  <w:t xml:space="preserve">Project Development Branch </w:t>
                                </w:r>
                              </w:p>
                              <w:p w:rsidR="00BA57FB" w:rsidRDefault="00BA57FB" w:rsidP="00BA57FB">
                                <w:pPr>
                                  <w:pStyle w:val="returnaddress"/>
                                  <w:spacing w:beforeLines="0" w:line="240" w:lineRule="exact"/>
                                  <w:rPr>
                                    <w:b/>
                                  </w:rPr>
                                </w:pPr>
                                <w: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rsidR="00BA57FB" w:rsidRDefault="00BA57FB" w:rsidP="00BA57FB">
                          <w:pPr>
                            <w:pStyle w:val="returnaddress"/>
                            <w:spacing w:before="2"/>
                          </w:pPr>
                          <w:r>
                            <w:t xml:space="preserve">Division of </w:t>
                          </w:r>
                          <w:r w:rsidR="008C6436">
                            <w:t>Project</w:t>
                          </w:r>
                          <w:r>
                            <w:t xml:space="preserve"> Support</w:t>
                          </w:r>
                        </w:p>
                        <w:p w:rsidR="00BA57FB" w:rsidRDefault="00BA57FB" w:rsidP="00BA57FB">
                          <w:pPr>
                            <w:pStyle w:val="returnaddress"/>
                            <w:spacing w:beforeLines="0" w:line="240" w:lineRule="exact"/>
                          </w:pPr>
                          <w:r>
                            <w:t xml:space="preserve">Project Development Branch </w:t>
                          </w:r>
                        </w:p>
                        <w:p w:rsidR="00BA57FB" w:rsidRDefault="00BA57FB" w:rsidP="00BA57FB">
                          <w:pPr>
                            <w:pStyle w:val="returnaddress"/>
                            <w:spacing w:beforeLines="0" w:line="240" w:lineRule="exact"/>
                            <w:rPr>
                              <w:b/>
                            </w:rPr>
                          </w:pPr>
                          <w:r>
                            <w:t>Standards and Specifications Unit</w:t>
                          </w:r>
                        </w:p>
                      </w:txbxContent>
                    </v:textbox>
                  </v:shape>
                </w:pict>
              </mc:Fallback>
            </mc:AlternateContent>
          </w:r>
          <w:r>
            <w:rPr>
              <w:noProof/>
            </w:rPr>
            <w:drawing>
              <wp:anchor distT="0" distB="0" distL="114300" distR="114300" simplePos="0" relativeHeight="251657728" behindDoc="0" locked="0" layoutInCell="1" allowOverlap="1" wp14:anchorId="5AEFD672" wp14:editId="3E02C408">
                <wp:simplePos x="0" y="0"/>
                <wp:positionH relativeFrom="column">
                  <wp:posOffset>83820</wp:posOffset>
                </wp:positionH>
                <wp:positionV relativeFrom="paragraph">
                  <wp:posOffset>43180</wp:posOffset>
                </wp:positionV>
                <wp:extent cx="1962150" cy="400685"/>
                <wp:effectExtent l="0" t="0" r="0" b="0"/>
                <wp:wrapNone/>
                <wp:docPr id="4" name="Picture 4"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8" w:type="dxa"/>
          <w:gridSpan w:val="2"/>
          <w:vAlign w:val="center"/>
        </w:tcPr>
        <w:p w:rsidR="00BA57FB" w:rsidRPr="00FF2069" w:rsidRDefault="00BA57FB" w:rsidP="00694239">
          <w:pPr>
            <w:spacing w:before="120"/>
            <w:jc w:val="center"/>
            <w:rPr>
              <w:sz w:val="69"/>
              <w:szCs w:val="69"/>
            </w:rPr>
          </w:pPr>
          <w:r w:rsidRPr="00FF2069">
            <w:rPr>
              <w:rFonts w:ascii="Impact" w:hAnsi="Impact"/>
              <w:sz w:val="69"/>
              <w:szCs w:val="69"/>
            </w:rPr>
            <w:t>DESIGN BULLETIN</w:t>
          </w:r>
        </w:p>
      </w:tc>
    </w:tr>
    <w:tr w:rsidR="00BA57FB" w:rsidTr="00694239">
      <w:trPr>
        <w:cantSplit/>
        <w:trHeight w:val="144"/>
      </w:trPr>
      <w:tc>
        <w:tcPr>
          <w:tcW w:w="3708" w:type="dxa"/>
          <w:vMerge/>
        </w:tcPr>
        <w:p w:rsidR="00BA57FB" w:rsidRDefault="00BA57FB" w:rsidP="00694239"/>
      </w:tc>
      <w:tc>
        <w:tcPr>
          <w:tcW w:w="6588" w:type="dxa"/>
          <w:gridSpan w:val="2"/>
        </w:tcPr>
        <w:p w:rsidR="00BA57FB" w:rsidRDefault="00BA57FB" w:rsidP="00694239"/>
      </w:tc>
    </w:tr>
    <w:tr w:rsidR="00BA57FB" w:rsidRPr="00AF44E2" w:rsidTr="00694239">
      <w:trPr>
        <w:cantSplit/>
        <w:trHeight w:val="288"/>
      </w:trPr>
      <w:tc>
        <w:tcPr>
          <w:tcW w:w="3708" w:type="dxa"/>
          <w:vMerge/>
          <w:vAlign w:val="center"/>
        </w:tcPr>
        <w:p w:rsidR="00BA57FB" w:rsidRPr="00AF44E2" w:rsidRDefault="00BA57FB" w:rsidP="00694239">
          <w:pPr>
            <w:rPr>
              <w:rFonts w:ascii="Arial" w:hAnsi="Arial" w:cs="Arial"/>
              <w:b/>
            </w:rPr>
          </w:pPr>
        </w:p>
      </w:tc>
      <w:tc>
        <w:tcPr>
          <w:tcW w:w="1440" w:type="dxa"/>
          <w:vAlign w:val="center"/>
        </w:tcPr>
        <w:p w:rsidR="00BA57FB" w:rsidRPr="00AF44E2" w:rsidRDefault="00BA57FB" w:rsidP="00694239">
          <w:pPr>
            <w:rPr>
              <w:rFonts w:ascii="Arial" w:hAnsi="Arial" w:cs="Arial"/>
              <w:b/>
            </w:rPr>
          </w:pPr>
        </w:p>
      </w:tc>
      <w:tc>
        <w:tcPr>
          <w:tcW w:w="5148" w:type="dxa"/>
          <w:vAlign w:val="center"/>
        </w:tcPr>
        <w:p w:rsidR="00BA57FB" w:rsidRPr="000C134F" w:rsidRDefault="001731BF" w:rsidP="005432C4">
          <w:pPr>
            <w:rPr>
              <w:rFonts w:ascii="Trebuchet MS" w:hAnsi="Trebuchet MS" w:cs="Arial"/>
              <w:b/>
              <w:sz w:val="23"/>
              <w:szCs w:val="23"/>
            </w:rPr>
          </w:pPr>
          <w:r>
            <w:rPr>
              <w:rFonts w:ascii="Trebuchet MS" w:hAnsi="Trebuchet MS" w:cs="Arial"/>
              <w:b/>
              <w:sz w:val="23"/>
              <w:szCs w:val="23"/>
            </w:rPr>
            <w:t>Railroad Clearance</w:t>
          </w:r>
          <w:r w:rsidR="007E6FC0">
            <w:rPr>
              <w:rFonts w:ascii="Trebuchet MS" w:hAnsi="Trebuchet MS" w:cs="Arial"/>
              <w:b/>
              <w:sz w:val="23"/>
              <w:szCs w:val="23"/>
            </w:rPr>
            <w:t xml:space="preserve"> </w:t>
          </w:r>
          <w:r>
            <w:rPr>
              <w:rFonts w:ascii="Trebuchet MS" w:hAnsi="Trebuchet MS" w:cs="Arial"/>
              <w:b/>
              <w:sz w:val="23"/>
              <w:szCs w:val="23"/>
            </w:rPr>
            <w:t>for CDOT Projects</w:t>
          </w:r>
        </w:p>
      </w:tc>
    </w:tr>
    <w:tr w:rsidR="00BA57FB" w:rsidTr="00694239">
      <w:trPr>
        <w:cantSplit/>
        <w:trHeight w:val="288"/>
      </w:trPr>
      <w:tc>
        <w:tcPr>
          <w:tcW w:w="3708" w:type="dxa"/>
          <w:vMerge/>
          <w:vAlign w:val="center"/>
        </w:tcPr>
        <w:p w:rsidR="00BA57FB" w:rsidRPr="00AF44E2" w:rsidRDefault="00BA57FB" w:rsidP="00694239">
          <w:pPr>
            <w:rPr>
              <w:rFonts w:ascii="Arial" w:hAnsi="Arial" w:cs="Arial"/>
            </w:rPr>
          </w:pPr>
        </w:p>
      </w:tc>
      <w:tc>
        <w:tcPr>
          <w:tcW w:w="1440" w:type="dxa"/>
          <w:vAlign w:val="center"/>
        </w:tcPr>
        <w:p w:rsidR="00BA57FB" w:rsidRPr="00AF44E2" w:rsidRDefault="00BA57FB" w:rsidP="00694239">
          <w:pPr>
            <w:rPr>
              <w:rFonts w:ascii="Arial" w:hAnsi="Arial" w:cs="Arial"/>
            </w:rPr>
          </w:pPr>
        </w:p>
      </w:tc>
      <w:tc>
        <w:tcPr>
          <w:tcW w:w="5148" w:type="dxa"/>
          <w:vAlign w:val="center"/>
        </w:tcPr>
        <w:p w:rsidR="00BA57FB" w:rsidRPr="000C134F" w:rsidRDefault="00BA57FB" w:rsidP="001731BF">
          <w:pPr>
            <w:rPr>
              <w:rFonts w:ascii="Trebuchet MS" w:hAnsi="Trebuchet MS" w:cs="Arial"/>
              <w:sz w:val="23"/>
              <w:szCs w:val="23"/>
            </w:rPr>
          </w:pPr>
          <w:r w:rsidRPr="000C134F">
            <w:rPr>
              <w:rFonts w:ascii="Trebuchet MS" w:hAnsi="Trebuchet MS" w:cs="Arial"/>
              <w:sz w:val="23"/>
              <w:szCs w:val="23"/>
            </w:rPr>
            <w:t xml:space="preserve">2014 Number </w:t>
          </w:r>
          <w:r w:rsidR="00B64252">
            <w:rPr>
              <w:rFonts w:ascii="Trebuchet MS" w:hAnsi="Trebuchet MS" w:cs="Arial"/>
              <w:sz w:val="23"/>
              <w:szCs w:val="23"/>
            </w:rPr>
            <w:t>13</w:t>
          </w:r>
          <w:r w:rsidRPr="000C134F">
            <w:rPr>
              <w:rFonts w:ascii="Trebuchet MS" w:hAnsi="Trebuchet MS" w:cs="Arial"/>
              <w:sz w:val="23"/>
              <w:szCs w:val="23"/>
            </w:rPr>
            <w:t xml:space="preserve">, Page </w:t>
          </w:r>
          <w:r w:rsidRPr="000C134F">
            <w:rPr>
              <w:rFonts w:ascii="Trebuchet MS" w:hAnsi="Trebuchet MS" w:cs="Arial"/>
              <w:sz w:val="23"/>
              <w:szCs w:val="23"/>
            </w:rPr>
            <w:fldChar w:fldCharType="begin"/>
          </w:r>
          <w:r w:rsidRPr="000C134F">
            <w:rPr>
              <w:rFonts w:ascii="Trebuchet MS" w:hAnsi="Trebuchet MS" w:cs="Arial"/>
              <w:sz w:val="23"/>
              <w:szCs w:val="23"/>
            </w:rPr>
            <w:instrText xml:space="preserve"> PAGE  \* Arabic  \* MERGEFORMAT </w:instrText>
          </w:r>
          <w:r w:rsidRPr="000C134F">
            <w:rPr>
              <w:rFonts w:ascii="Trebuchet MS" w:hAnsi="Trebuchet MS" w:cs="Arial"/>
              <w:sz w:val="23"/>
              <w:szCs w:val="23"/>
            </w:rPr>
            <w:fldChar w:fldCharType="separate"/>
          </w:r>
          <w:r w:rsidR="00171E5D">
            <w:rPr>
              <w:rFonts w:ascii="Trebuchet MS" w:hAnsi="Trebuchet MS" w:cs="Arial"/>
              <w:noProof/>
              <w:sz w:val="23"/>
              <w:szCs w:val="23"/>
            </w:rPr>
            <w:t>2</w:t>
          </w:r>
          <w:r w:rsidRPr="000C134F">
            <w:rPr>
              <w:rFonts w:ascii="Trebuchet MS" w:hAnsi="Trebuchet MS" w:cs="Arial"/>
              <w:sz w:val="23"/>
              <w:szCs w:val="23"/>
            </w:rPr>
            <w:fldChar w:fldCharType="end"/>
          </w:r>
          <w:r w:rsidRPr="000C134F">
            <w:rPr>
              <w:rFonts w:ascii="Trebuchet MS" w:hAnsi="Trebuchet MS" w:cs="Arial"/>
              <w:sz w:val="23"/>
              <w:szCs w:val="23"/>
            </w:rPr>
            <w:t xml:space="preserve"> of </w:t>
          </w:r>
          <w:r w:rsidRPr="000C134F">
            <w:rPr>
              <w:rFonts w:ascii="Trebuchet MS" w:hAnsi="Trebuchet MS" w:cs="Arial"/>
              <w:sz w:val="23"/>
              <w:szCs w:val="23"/>
            </w:rPr>
            <w:fldChar w:fldCharType="begin"/>
          </w:r>
          <w:r w:rsidRPr="000C134F">
            <w:rPr>
              <w:rFonts w:ascii="Trebuchet MS" w:hAnsi="Trebuchet MS" w:cs="Arial"/>
              <w:sz w:val="23"/>
              <w:szCs w:val="23"/>
            </w:rPr>
            <w:instrText xml:space="preserve"> NUMPAGES  \* Arabic  \* MERGEFORMAT </w:instrText>
          </w:r>
          <w:r w:rsidRPr="000C134F">
            <w:rPr>
              <w:rFonts w:ascii="Trebuchet MS" w:hAnsi="Trebuchet MS" w:cs="Arial"/>
              <w:sz w:val="23"/>
              <w:szCs w:val="23"/>
            </w:rPr>
            <w:fldChar w:fldCharType="separate"/>
          </w:r>
          <w:r w:rsidR="00171E5D">
            <w:rPr>
              <w:rFonts w:ascii="Trebuchet MS" w:hAnsi="Trebuchet MS" w:cs="Arial"/>
              <w:noProof/>
              <w:sz w:val="23"/>
              <w:szCs w:val="23"/>
            </w:rPr>
            <w:t>2</w:t>
          </w:r>
          <w:r w:rsidRPr="000C134F">
            <w:rPr>
              <w:rFonts w:ascii="Trebuchet MS" w:hAnsi="Trebuchet MS" w:cs="Arial"/>
              <w:sz w:val="23"/>
              <w:szCs w:val="23"/>
            </w:rPr>
            <w:fldChar w:fldCharType="end"/>
          </w:r>
        </w:p>
      </w:tc>
    </w:tr>
    <w:tr w:rsidR="00BA57FB" w:rsidTr="00694239">
      <w:trPr>
        <w:cantSplit/>
        <w:trHeight w:val="288"/>
      </w:trPr>
      <w:tc>
        <w:tcPr>
          <w:tcW w:w="3708" w:type="dxa"/>
          <w:vMerge/>
          <w:vAlign w:val="center"/>
        </w:tcPr>
        <w:p w:rsidR="00BA57FB" w:rsidRDefault="00BA57FB" w:rsidP="00694239"/>
      </w:tc>
      <w:tc>
        <w:tcPr>
          <w:tcW w:w="1440" w:type="dxa"/>
          <w:vAlign w:val="center"/>
        </w:tcPr>
        <w:p w:rsidR="00BA57FB" w:rsidRDefault="00BA57FB" w:rsidP="00694239"/>
      </w:tc>
      <w:tc>
        <w:tcPr>
          <w:tcW w:w="5148" w:type="dxa"/>
          <w:vAlign w:val="center"/>
        </w:tcPr>
        <w:p w:rsidR="00BA57FB" w:rsidRPr="000C134F" w:rsidRDefault="00BA57FB" w:rsidP="001731BF">
          <w:pPr>
            <w:spacing w:after="120"/>
            <w:rPr>
              <w:rFonts w:ascii="Trebuchet MS" w:hAnsi="Trebuchet MS" w:cs="Arial"/>
            </w:rPr>
          </w:pPr>
          <w:r w:rsidRPr="000C134F">
            <w:rPr>
              <w:rFonts w:ascii="Trebuchet MS" w:hAnsi="Trebuchet MS" w:cs="Arial"/>
              <w:sz w:val="23"/>
              <w:szCs w:val="23"/>
            </w:rPr>
            <w:t xml:space="preserve">Date: </w:t>
          </w:r>
          <w:r w:rsidR="00171E5D">
            <w:rPr>
              <w:rFonts w:ascii="Trebuchet MS" w:hAnsi="Trebuchet MS" w:cs="Arial"/>
              <w:sz w:val="23"/>
              <w:szCs w:val="23"/>
            </w:rPr>
            <w:t>October 22</w:t>
          </w:r>
          <w:r w:rsidRPr="000C134F">
            <w:rPr>
              <w:rFonts w:ascii="Trebuchet MS" w:hAnsi="Trebuchet MS" w:cs="Arial"/>
              <w:sz w:val="23"/>
              <w:szCs w:val="23"/>
            </w:rPr>
            <w:t>, 2014</w:t>
          </w:r>
        </w:p>
      </w:tc>
    </w:tr>
  </w:tbl>
  <w:p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D26DA"/>
    <w:multiLevelType w:val="hybridMultilevel"/>
    <w:tmpl w:val="86DE5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5D"/>
    <w:rsid w:val="000007A0"/>
    <w:rsid w:val="000013AE"/>
    <w:rsid w:val="0001291B"/>
    <w:rsid w:val="00016027"/>
    <w:rsid w:val="00034A6D"/>
    <w:rsid w:val="000447B4"/>
    <w:rsid w:val="00061C4F"/>
    <w:rsid w:val="0006501A"/>
    <w:rsid w:val="0007620D"/>
    <w:rsid w:val="00076847"/>
    <w:rsid w:val="00082F48"/>
    <w:rsid w:val="000920D0"/>
    <w:rsid w:val="00094983"/>
    <w:rsid w:val="000A372B"/>
    <w:rsid w:val="000C11D3"/>
    <w:rsid w:val="000C134F"/>
    <w:rsid w:val="000C497F"/>
    <w:rsid w:val="000D56F6"/>
    <w:rsid w:val="00101518"/>
    <w:rsid w:val="00107F27"/>
    <w:rsid w:val="00121248"/>
    <w:rsid w:val="00125F9A"/>
    <w:rsid w:val="00135896"/>
    <w:rsid w:val="00165271"/>
    <w:rsid w:val="00170C5A"/>
    <w:rsid w:val="00171E5D"/>
    <w:rsid w:val="00172157"/>
    <w:rsid w:val="001731BF"/>
    <w:rsid w:val="001740AE"/>
    <w:rsid w:val="00177DF3"/>
    <w:rsid w:val="001827E1"/>
    <w:rsid w:val="00192713"/>
    <w:rsid w:val="00195856"/>
    <w:rsid w:val="001A29E6"/>
    <w:rsid w:val="001A3F7B"/>
    <w:rsid w:val="001B302F"/>
    <w:rsid w:val="001D0CC4"/>
    <w:rsid w:val="001D3140"/>
    <w:rsid w:val="001D5CF1"/>
    <w:rsid w:val="001E068C"/>
    <w:rsid w:val="001E171D"/>
    <w:rsid w:val="001E2F20"/>
    <w:rsid w:val="001E36D0"/>
    <w:rsid w:val="001F343D"/>
    <w:rsid w:val="001F5D27"/>
    <w:rsid w:val="0020393E"/>
    <w:rsid w:val="00210929"/>
    <w:rsid w:val="002117EA"/>
    <w:rsid w:val="00227D60"/>
    <w:rsid w:val="002301CA"/>
    <w:rsid w:val="00232F8C"/>
    <w:rsid w:val="0023781A"/>
    <w:rsid w:val="00246E66"/>
    <w:rsid w:val="0025094F"/>
    <w:rsid w:val="00250962"/>
    <w:rsid w:val="002518D8"/>
    <w:rsid w:val="002538E4"/>
    <w:rsid w:val="00255AA3"/>
    <w:rsid w:val="0028291F"/>
    <w:rsid w:val="002B0D6A"/>
    <w:rsid w:val="002B2EC9"/>
    <w:rsid w:val="002B4AE6"/>
    <w:rsid w:val="002B5367"/>
    <w:rsid w:val="002C4BDA"/>
    <w:rsid w:val="002C4F91"/>
    <w:rsid w:val="002C6970"/>
    <w:rsid w:val="002D4B7A"/>
    <w:rsid w:val="002D5B9B"/>
    <w:rsid w:val="002F037B"/>
    <w:rsid w:val="00317FA5"/>
    <w:rsid w:val="0032533B"/>
    <w:rsid w:val="00325B93"/>
    <w:rsid w:val="00336367"/>
    <w:rsid w:val="00336779"/>
    <w:rsid w:val="00343696"/>
    <w:rsid w:val="00343F86"/>
    <w:rsid w:val="00350552"/>
    <w:rsid w:val="003541C5"/>
    <w:rsid w:val="00354A5D"/>
    <w:rsid w:val="00355284"/>
    <w:rsid w:val="003573BD"/>
    <w:rsid w:val="0036370F"/>
    <w:rsid w:val="003657D2"/>
    <w:rsid w:val="00370726"/>
    <w:rsid w:val="00370784"/>
    <w:rsid w:val="003832F0"/>
    <w:rsid w:val="0038336E"/>
    <w:rsid w:val="003866FD"/>
    <w:rsid w:val="00387B03"/>
    <w:rsid w:val="00387F29"/>
    <w:rsid w:val="003945B7"/>
    <w:rsid w:val="003957C4"/>
    <w:rsid w:val="00396ABE"/>
    <w:rsid w:val="00397B26"/>
    <w:rsid w:val="003A08B6"/>
    <w:rsid w:val="003A67CD"/>
    <w:rsid w:val="003D17E4"/>
    <w:rsid w:val="003D6580"/>
    <w:rsid w:val="003E37A0"/>
    <w:rsid w:val="003F47A3"/>
    <w:rsid w:val="00407CE0"/>
    <w:rsid w:val="00410480"/>
    <w:rsid w:val="00415ACD"/>
    <w:rsid w:val="004446F7"/>
    <w:rsid w:val="00454E54"/>
    <w:rsid w:val="00463CD5"/>
    <w:rsid w:val="00482324"/>
    <w:rsid w:val="004904DC"/>
    <w:rsid w:val="004A2F5F"/>
    <w:rsid w:val="004A341F"/>
    <w:rsid w:val="004B0F61"/>
    <w:rsid w:val="004B4244"/>
    <w:rsid w:val="004D18D0"/>
    <w:rsid w:val="004D3DC4"/>
    <w:rsid w:val="004E0172"/>
    <w:rsid w:val="00505527"/>
    <w:rsid w:val="005171A8"/>
    <w:rsid w:val="00521595"/>
    <w:rsid w:val="005275D0"/>
    <w:rsid w:val="005359CD"/>
    <w:rsid w:val="0054092E"/>
    <w:rsid w:val="005432C4"/>
    <w:rsid w:val="005510A6"/>
    <w:rsid w:val="005648BD"/>
    <w:rsid w:val="00576246"/>
    <w:rsid w:val="005A4278"/>
    <w:rsid w:val="005B4A9D"/>
    <w:rsid w:val="005B6EE3"/>
    <w:rsid w:val="005D373E"/>
    <w:rsid w:val="005E3AFD"/>
    <w:rsid w:val="005E3B1F"/>
    <w:rsid w:val="005E5D1D"/>
    <w:rsid w:val="005F1591"/>
    <w:rsid w:val="0060251D"/>
    <w:rsid w:val="00603C35"/>
    <w:rsid w:val="006062D9"/>
    <w:rsid w:val="0060719D"/>
    <w:rsid w:val="00617E95"/>
    <w:rsid w:val="00627F4C"/>
    <w:rsid w:val="00633A5C"/>
    <w:rsid w:val="00633DFF"/>
    <w:rsid w:val="00634E4A"/>
    <w:rsid w:val="006449FC"/>
    <w:rsid w:val="0064682D"/>
    <w:rsid w:val="00652DCF"/>
    <w:rsid w:val="00656154"/>
    <w:rsid w:val="00670B03"/>
    <w:rsid w:val="006A3813"/>
    <w:rsid w:val="006C0CE9"/>
    <w:rsid w:val="006C20C0"/>
    <w:rsid w:val="006D2AF5"/>
    <w:rsid w:val="006E6942"/>
    <w:rsid w:val="006F0FDE"/>
    <w:rsid w:val="006F2233"/>
    <w:rsid w:val="006F3480"/>
    <w:rsid w:val="0070153C"/>
    <w:rsid w:val="007116F2"/>
    <w:rsid w:val="00737BFC"/>
    <w:rsid w:val="00755391"/>
    <w:rsid w:val="00765218"/>
    <w:rsid w:val="0077437B"/>
    <w:rsid w:val="00774F2C"/>
    <w:rsid w:val="00777894"/>
    <w:rsid w:val="007846C3"/>
    <w:rsid w:val="007A1ACF"/>
    <w:rsid w:val="007B116B"/>
    <w:rsid w:val="007C2562"/>
    <w:rsid w:val="007C36F1"/>
    <w:rsid w:val="007D1220"/>
    <w:rsid w:val="007D71C6"/>
    <w:rsid w:val="007D7425"/>
    <w:rsid w:val="007E02C9"/>
    <w:rsid w:val="007E63D0"/>
    <w:rsid w:val="007E6FC0"/>
    <w:rsid w:val="007F5639"/>
    <w:rsid w:val="007F7106"/>
    <w:rsid w:val="00801AE8"/>
    <w:rsid w:val="008028DE"/>
    <w:rsid w:val="00802A9C"/>
    <w:rsid w:val="00812396"/>
    <w:rsid w:val="008314D2"/>
    <w:rsid w:val="008378E4"/>
    <w:rsid w:val="0084025E"/>
    <w:rsid w:val="0085399A"/>
    <w:rsid w:val="00853C08"/>
    <w:rsid w:val="00866041"/>
    <w:rsid w:val="00894BC5"/>
    <w:rsid w:val="00894F26"/>
    <w:rsid w:val="008C02AA"/>
    <w:rsid w:val="008C2DA9"/>
    <w:rsid w:val="008C6436"/>
    <w:rsid w:val="008E2D23"/>
    <w:rsid w:val="008E4F39"/>
    <w:rsid w:val="008F3E7E"/>
    <w:rsid w:val="009070B6"/>
    <w:rsid w:val="009128FA"/>
    <w:rsid w:val="00912BB2"/>
    <w:rsid w:val="009318C5"/>
    <w:rsid w:val="009334E6"/>
    <w:rsid w:val="00941D73"/>
    <w:rsid w:val="00956916"/>
    <w:rsid w:val="0096078C"/>
    <w:rsid w:val="00960F6A"/>
    <w:rsid w:val="0098586C"/>
    <w:rsid w:val="009908FE"/>
    <w:rsid w:val="009C114C"/>
    <w:rsid w:val="009C311A"/>
    <w:rsid w:val="009E0F58"/>
    <w:rsid w:val="009F361B"/>
    <w:rsid w:val="00A14A25"/>
    <w:rsid w:val="00A2247D"/>
    <w:rsid w:val="00A3379D"/>
    <w:rsid w:val="00A45F3C"/>
    <w:rsid w:val="00A47344"/>
    <w:rsid w:val="00A537E6"/>
    <w:rsid w:val="00A53D10"/>
    <w:rsid w:val="00A61DE7"/>
    <w:rsid w:val="00A750DD"/>
    <w:rsid w:val="00A94CB9"/>
    <w:rsid w:val="00A95E8E"/>
    <w:rsid w:val="00AB6B03"/>
    <w:rsid w:val="00AC0CF7"/>
    <w:rsid w:val="00AC3CB4"/>
    <w:rsid w:val="00AC7F15"/>
    <w:rsid w:val="00AD2DF0"/>
    <w:rsid w:val="00AD5170"/>
    <w:rsid w:val="00AE16D4"/>
    <w:rsid w:val="00AE7419"/>
    <w:rsid w:val="00AF2F39"/>
    <w:rsid w:val="00AF44E2"/>
    <w:rsid w:val="00B21A39"/>
    <w:rsid w:val="00B273CD"/>
    <w:rsid w:val="00B41D88"/>
    <w:rsid w:val="00B56087"/>
    <w:rsid w:val="00B57C04"/>
    <w:rsid w:val="00B62D7B"/>
    <w:rsid w:val="00B64252"/>
    <w:rsid w:val="00B662F8"/>
    <w:rsid w:val="00B7100E"/>
    <w:rsid w:val="00B72C4C"/>
    <w:rsid w:val="00B82CDC"/>
    <w:rsid w:val="00B87149"/>
    <w:rsid w:val="00B8757D"/>
    <w:rsid w:val="00B92868"/>
    <w:rsid w:val="00BA57FB"/>
    <w:rsid w:val="00BA767D"/>
    <w:rsid w:val="00BB0212"/>
    <w:rsid w:val="00BC2A0B"/>
    <w:rsid w:val="00BD3C58"/>
    <w:rsid w:val="00BE4FC3"/>
    <w:rsid w:val="00BF34D8"/>
    <w:rsid w:val="00C05D91"/>
    <w:rsid w:val="00C1039F"/>
    <w:rsid w:val="00C10787"/>
    <w:rsid w:val="00C140D9"/>
    <w:rsid w:val="00C1709D"/>
    <w:rsid w:val="00C3201E"/>
    <w:rsid w:val="00C36B1A"/>
    <w:rsid w:val="00C400AA"/>
    <w:rsid w:val="00C4065D"/>
    <w:rsid w:val="00C40B05"/>
    <w:rsid w:val="00C70206"/>
    <w:rsid w:val="00C80A17"/>
    <w:rsid w:val="00C81DEF"/>
    <w:rsid w:val="00C921E5"/>
    <w:rsid w:val="00CA7AB3"/>
    <w:rsid w:val="00CA7BED"/>
    <w:rsid w:val="00CC19C5"/>
    <w:rsid w:val="00CC31F7"/>
    <w:rsid w:val="00CC3E68"/>
    <w:rsid w:val="00CD25F1"/>
    <w:rsid w:val="00CE6EE5"/>
    <w:rsid w:val="00CF239F"/>
    <w:rsid w:val="00CF4920"/>
    <w:rsid w:val="00D01A9D"/>
    <w:rsid w:val="00D10E27"/>
    <w:rsid w:val="00D11464"/>
    <w:rsid w:val="00D15151"/>
    <w:rsid w:val="00D16891"/>
    <w:rsid w:val="00D22466"/>
    <w:rsid w:val="00D243AB"/>
    <w:rsid w:val="00D31C78"/>
    <w:rsid w:val="00D33AC1"/>
    <w:rsid w:val="00D4320B"/>
    <w:rsid w:val="00D45182"/>
    <w:rsid w:val="00D711DD"/>
    <w:rsid w:val="00D83E61"/>
    <w:rsid w:val="00D90A35"/>
    <w:rsid w:val="00D95B86"/>
    <w:rsid w:val="00DA66FF"/>
    <w:rsid w:val="00DB0A6A"/>
    <w:rsid w:val="00DC22ED"/>
    <w:rsid w:val="00DE05FE"/>
    <w:rsid w:val="00DE4AEB"/>
    <w:rsid w:val="00DF413B"/>
    <w:rsid w:val="00E1180E"/>
    <w:rsid w:val="00E118E2"/>
    <w:rsid w:val="00E143FD"/>
    <w:rsid w:val="00E32D58"/>
    <w:rsid w:val="00E461B4"/>
    <w:rsid w:val="00E52C22"/>
    <w:rsid w:val="00E536F3"/>
    <w:rsid w:val="00E60696"/>
    <w:rsid w:val="00E649DE"/>
    <w:rsid w:val="00E77220"/>
    <w:rsid w:val="00EA713E"/>
    <w:rsid w:val="00EC72B9"/>
    <w:rsid w:val="00ED2CB5"/>
    <w:rsid w:val="00EE0627"/>
    <w:rsid w:val="00EF4EB3"/>
    <w:rsid w:val="00F223B8"/>
    <w:rsid w:val="00F22FDF"/>
    <w:rsid w:val="00F23C91"/>
    <w:rsid w:val="00F4227C"/>
    <w:rsid w:val="00F617C0"/>
    <w:rsid w:val="00F634F1"/>
    <w:rsid w:val="00F6390F"/>
    <w:rsid w:val="00F64CB6"/>
    <w:rsid w:val="00F71829"/>
    <w:rsid w:val="00F82BBB"/>
    <w:rsid w:val="00F82D27"/>
    <w:rsid w:val="00F87CFC"/>
    <w:rsid w:val="00F90971"/>
    <w:rsid w:val="00FA5480"/>
    <w:rsid w:val="00FB3825"/>
    <w:rsid w:val="00FB46F6"/>
    <w:rsid w:val="00FB7CD1"/>
    <w:rsid w:val="00FC3378"/>
    <w:rsid w:val="00FF4778"/>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BA57FB"/>
    <w:rPr>
      <w:rFonts w:ascii="Trebuchet MS" w:hAnsi="Trebuchet MS"/>
      <w:color w:val="595959" w:themeColor="text1" w:themeTint="A6"/>
      <w:sz w:val="16"/>
    </w:rPr>
  </w:style>
  <w:style w:type="paragraph" w:customStyle="1" w:styleId="returnaddress">
    <w:name w:val="return address"/>
    <w:basedOn w:val="Header"/>
    <w:link w:val="returnaddressChar"/>
    <w:qFormat/>
    <w:rsid w:val="00BA57FB"/>
    <w:pPr>
      <w:spacing w:beforeLines="1" w:line="200" w:lineRule="exact"/>
    </w:pPr>
    <w:rPr>
      <w:rFonts w:ascii="Trebuchet MS" w:hAnsi="Trebuchet MS"/>
      <w:color w:val="595959" w:themeColor="text1" w:themeTint="A6"/>
      <w:sz w:val="16"/>
      <w:szCs w:val="20"/>
    </w:rPr>
  </w:style>
  <w:style w:type="character" w:styleId="FollowedHyperlink">
    <w:name w:val="FollowedHyperlink"/>
    <w:basedOn w:val="DefaultParagraphFont"/>
    <w:rsid w:val="00B62D7B"/>
    <w:rPr>
      <w:color w:val="800080" w:themeColor="followedHyperlink"/>
      <w:u w:val="single"/>
    </w:rPr>
  </w:style>
  <w:style w:type="paragraph" w:styleId="ListParagraph">
    <w:name w:val="List Paragraph"/>
    <w:basedOn w:val="Normal"/>
    <w:uiPriority w:val="34"/>
    <w:qFormat/>
    <w:rsid w:val="007E6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BA57FB"/>
    <w:rPr>
      <w:rFonts w:ascii="Trebuchet MS" w:hAnsi="Trebuchet MS"/>
      <w:color w:val="595959" w:themeColor="text1" w:themeTint="A6"/>
      <w:sz w:val="16"/>
    </w:rPr>
  </w:style>
  <w:style w:type="paragraph" w:customStyle="1" w:styleId="returnaddress">
    <w:name w:val="return address"/>
    <w:basedOn w:val="Header"/>
    <w:link w:val="returnaddressChar"/>
    <w:qFormat/>
    <w:rsid w:val="00BA57FB"/>
    <w:pPr>
      <w:spacing w:beforeLines="1" w:line="200" w:lineRule="exact"/>
    </w:pPr>
    <w:rPr>
      <w:rFonts w:ascii="Trebuchet MS" w:hAnsi="Trebuchet MS"/>
      <w:color w:val="595959" w:themeColor="text1" w:themeTint="A6"/>
      <w:sz w:val="16"/>
      <w:szCs w:val="20"/>
    </w:rPr>
  </w:style>
  <w:style w:type="character" w:styleId="FollowedHyperlink">
    <w:name w:val="FollowedHyperlink"/>
    <w:basedOn w:val="DefaultParagraphFont"/>
    <w:rsid w:val="00B62D7B"/>
    <w:rPr>
      <w:color w:val="800080" w:themeColor="followedHyperlink"/>
      <w:u w:val="single"/>
    </w:rPr>
  </w:style>
  <w:style w:type="paragraph" w:styleId="ListParagraph">
    <w:name w:val="List Paragraph"/>
    <w:basedOn w:val="Normal"/>
    <w:uiPriority w:val="34"/>
    <w:qFormat/>
    <w:rsid w:val="007E6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2923">
      <w:bodyDiv w:val="1"/>
      <w:marLeft w:val="0"/>
      <w:marRight w:val="0"/>
      <w:marTop w:val="0"/>
      <w:marBottom w:val="0"/>
      <w:divBdr>
        <w:top w:val="none" w:sz="0" w:space="0" w:color="auto"/>
        <w:left w:val="none" w:sz="0" w:space="0" w:color="auto"/>
        <w:bottom w:val="none" w:sz="0" w:space="0" w:color="auto"/>
        <w:right w:val="none" w:sz="0" w:space="0" w:color="auto"/>
      </w:divBdr>
    </w:div>
    <w:div w:id="12396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t.flores@state.co.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onnie.dickey@state.co.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loradodot.info/business/designsupport/bulletins_manuals/design-bulleti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2.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8CB94-2ED2-4EF9-8797-4234DC61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Gary Null</cp:lastModifiedBy>
  <cp:revision>6</cp:revision>
  <cp:lastPrinted>2014-05-30T16:00:00Z</cp:lastPrinted>
  <dcterms:created xsi:type="dcterms:W3CDTF">2014-10-20T20:42:00Z</dcterms:created>
  <dcterms:modified xsi:type="dcterms:W3CDTF">2014-10-22T20:30:00Z</dcterms:modified>
</cp:coreProperties>
</file>